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3F72">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 Повідомлення (Повідомлення про інформацію)</w:t>
      </w:r>
    </w:p>
    <w:p w:rsidR="00000000" w:rsidRDefault="00CF3F72">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rsidRPr="00CF3F72">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Pr="00CF3F72" w:rsidRDefault="00CF3F72">
            <w:pPr>
              <w:widowControl w:val="0"/>
              <w:autoSpaceDE w:val="0"/>
              <w:autoSpaceDN w:val="0"/>
              <w:adjustRightInd w:val="0"/>
              <w:spacing w:after="0" w:line="240" w:lineRule="auto"/>
              <w:rPr>
                <w:rFonts w:ascii="Times New Roman CYR" w:hAnsi="Times New Roman CYR" w:cs="Times New Roman CYR"/>
                <w:sz w:val="24"/>
                <w:szCs w:val="24"/>
              </w:rPr>
            </w:pPr>
            <w:r w:rsidRPr="00CF3F72">
              <w:rPr>
                <w:rFonts w:ascii="Times New Roman CYR" w:hAnsi="Times New Roman CYR" w:cs="Times New Roman CYR"/>
                <w:sz w:val="24"/>
                <w:szCs w:val="24"/>
              </w:rPr>
              <w:t>10.08.2020</w:t>
            </w:r>
          </w:p>
        </w:tc>
      </w:tr>
      <w:tr w:rsidR="00000000" w:rsidRPr="00CF3F72">
        <w:tblPrEx>
          <w:tblCellMar>
            <w:top w:w="0" w:type="dxa"/>
            <w:bottom w:w="0" w:type="dxa"/>
          </w:tblCellMar>
        </w:tblPrEx>
        <w:trPr>
          <w:trHeight w:val="300"/>
        </w:trPr>
        <w:tc>
          <w:tcPr>
            <w:tcW w:w="5500" w:type="dxa"/>
            <w:tcBorders>
              <w:top w:val="nil"/>
              <w:left w:val="nil"/>
              <w:bottom w:val="nil"/>
              <w:right w:val="nil"/>
            </w:tcBorders>
            <w:vAlign w:val="bottom"/>
          </w:tcPr>
          <w:p w:rsidR="00000000" w:rsidRPr="00CF3F72" w:rsidRDefault="00CF3F72">
            <w:pPr>
              <w:widowControl w:val="0"/>
              <w:autoSpaceDE w:val="0"/>
              <w:autoSpaceDN w:val="0"/>
              <w:adjustRightInd w:val="0"/>
              <w:spacing w:after="0" w:line="240" w:lineRule="auto"/>
              <w:rPr>
                <w:rFonts w:ascii="Times New Roman CYR" w:hAnsi="Times New Roman CYR" w:cs="Times New Roman CYR"/>
                <w:sz w:val="20"/>
                <w:szCs w:val="20"/>
              </w:rPr>
            </w:pPr>
            <w:r w:rsidRPr="00CF3F72">
              <w:rPr>
                <w:rFonts w:ascii="Times New Roman CYR" w:hAnsi="Times New Roman CYR" w:cs="Times New Roman CYR"/>
                <w:sz w:val="20"/>
                <w:szCs w:val="20"/>
              </w:rPr>
              <w:t>(дата реєстрації емітентом електронного документа)</w:t>
            </w:r>
          </w:p>
        </w:tc>
      </w:tr>
      <w:tr w:rsidR="00000000" w:rsidRPr="00CF3F72">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Pr="00CF3F72" w:rsidRDefault="00CF3F72">
            <w:pPr>
              <w:widowControl w:val="0"/>
              <w:autoSpaceDE w:val="0"/>
              <w:autoSpaceDN w:val="0"/>
              <w:adjustRightInd w:val="0"/>
              <w:spacing w:after="0" w:line="240" w:lineRule="auto"/>
              <w:rPr>
                <w:rFonts w:ascii="Times New Roman CYR" w:hAnsi="Times New Roman CYR" w:cs="Times New Roman CYR"/>
                <w:sz w:val="24"/>
                <w:szCs w:val="24"/>
              </w:rPr>
            </w:pPr>
            <w:r w:rsidRPr="00CF3F72">
              <w:rPr>
                <w:rFonts w:ascii="Times New Roman CYR" w:hAnsi="Times New Roman CYR" w:cs="Times New Roman CYR"/>
                <w:sz w:val="24"/>
                <w:szCs w:val="24"/>
              </w:rPr>
              <w:t>№ 1</w:t>
            </w:r>
          </w:p>
        </w:tc>
      </w:tr>
      <w:tr w:rsidR="00000000" w:rsidRPr="00CF3F72">
        <w:tblPrEx>
          <w:tblCellMar>
            <w:top w:w="0" w:type="dxa"/>
            <w:bottom w:w="0" w:type="dxa"/>
          </w:tblCellMar>
        </w:tblPrEx>
        <w:trPr>
          <w:trHeight w:val="300"/>
        </w:trPr>
        <w:tc>
          <w:tcPr>
            <w:tcW w:w="5500" w:type="dxa"/>
            <w:tcBorders>
              <w:top w:val="nil"/>
              <w:left w:val="nil"/>
              <w:bottom w:val="nil"/>
              <w:right w:val="nil"/>
            </w:tcBorders>
            <w:vAlign w:val="bottom"/>
          </w:tcPr>
          <w:p w:rsidR="00000000" w:rsidRPr="00CF3F72" w:rsidRDefault="00CF3F72">
            <w:pPr>
              <w:widowControl w:val="0"/>
              <w:autoSpaceDE w:val="0"/>
              <w:autoSpaceDN w:val="0"/>
              <w:adjustRightInd w:val="0"/>
              <w:spacing w:after="0" w:line="240" w:lineRule="auto"/>
              <w:rPr>
                <w:rFonts w:ascii="Times New Roman CYR" w:hAnsi="Times New Roman CYR" w:cs="Times New Roman CYR"/>
                <w:sz w:val="20"/>
                <w:szCs w:val="20"/>
              </w:rPr>
            </w:pPr>
            <w:r w:rsidRPr="00CF3F72">
              <w:rPr>
                <w:rFonts w:ascii="Times New Roman CYR" w:hAnsi="Times New Roman CYR" w:cs="Times New Roman CYR"/>
                <w:sz w:val="20"/>
                <w:szCs w:val="20"/>
              </w:rPr>
              <w:t>(вихідний реєстраційний номер електронного документа)</w:t>
            </w:r>
          </w:p>
        </w:tc>
      </w:tr>
    </w:tbl>
    <w:p w:rsidR="00000000" w:rsidRDefault="00CF3F72">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80"/>
      </w:tblGrid>
      <w:tr w:rsidR="00000000" w:rsidRPr="00CF3F72">
        <w:tblPrEx>
          <w:tblCellMar>
            <w:top w:w="0" w:type="dxa"/>
            <w:bottom w:w="0" w:type="dxa"/>
          </w:tblCellMar>
        </w:tblPrEx>
        <w:trPr>
          <w:trHeight w:val="300"/>
        </w:trPr>
        <w:tc>
          <w:tcPr>
            <w:tcW w:w="10580" w:type="dxa"/>
            <w:tcBorders>
              <w:top w:val="nil"/>
              <w:left w:val="nil"/>
              <w:bottom w:val="nil"/>
              <w:right w:val="nil"/>
            </w:tcBorders>
            <w:vAlign w:val="bottom"/>
          </w:tcPr>
          <w:p w:rsidR="00000000" w:rsidRPr="00CF3F72" w:rsidRDefault="00CF3F72">
            <w:pPr>
              <w:widowControl w:val="0"/>
              <w:autoSpaceDE w:val="0"/>
              <w:autoSpaceDN w:val="0"/>
              <w:adjustRightInd w:val="0"/>
              <w:spacing w:after="0" w:line="240" w:lineRule="auto"/>
              <w:rPr>
                <w:rFonts w:ascii="Times New Roman CYR" w:hAnsi="Times New Roman CYR" w:cs="Times New Roman CYR"/>
                <w:sz w:val="24"/>
                <w:szCs w:val="24"/>
              </w:rPr>
            </w:pPr>
            <w:r w:rsidRPr="00CF3F72">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w:t>
            </w:r>
            <w:r w:rsidRPr="00CF3F72">
              <w:rPr>
                <w:rFonts w:ascii="Times New Roman CYR" w:hAnsi="Times New Roman CYR" w:cs="Times New Roman CYR"/>
                <w:sz w:val="24"/>
                <w:szCs w:val="24"/>
              </w:rPr>
              <w:t>26, зареєстрованого в Міністерстві юстиції України 24 грудня 2013 року за № 2180/24712 (із змінами).</w:t>
            </w:r>
          </w:p>
        </w:tc>
      </w:tr>
    </w:tbl>
    <w:p w:rsidR="00000000" w:rsidRDefault="00CF3F72">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236"/>
        <w:gridCol w:w="4654"/>
      </w:tblGrid>
      <w:tr w:rsidR="00000000" w:rsidRPr="00CF3F72">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4"/>
                <w:szCs w:val="24"/>
              </w:rPr>
            </w:pPr>
            <w:r w:rsidRPr="00CF3F72">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4"/>
                <w:szCs w:val="24"/>
              </w:rPr>
            </w:pPr>
            <w:r w:rsidRPr="00CF3F72">
              <w:rPr>
                <w:rFonts w:ascii="Times New Roman CYR" w:hAnsi="Times New Roman CYR" w:cs="Times New Roman CYR"/>
                <w:sz w:val="24"/>
                <w:szCs w:val="24"/>
              </w:rPr>
              <w:t>Секулер Світлана Анатоліївна</w:t>
            </w:r>
          </w:p>
        </w:tc>
      </w:tr>
      <w:tr w:rsidR="00000000" w:rsidRPr="00CF3F72">
        <w:tblPrEx>
          <w:tblCellMar>
            <w:top w:w="0" w:type="dxa"/>
            <w:bottom w:w="0" w:type="dxa"/>
          </w:tblCellMar>
        </w:tblPrEx>
        <w:trPr>
          <w:trHeight w:val="200"/>
        </w:trPr>
        <w:tc>
          <w:tcPr>
            <w:tcW w:w="4140" w:type="dxa"/>
            <w:tcBorders>
              <w:top w:val="nil"/>
              <w:left w:val="nil"/>
              <w:bottom w:val="nil"/>
              <w:right w:val="nil"/>
            </w:tcBorders>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r w:rsidRPr="00CF3F72">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r w:rsidRPr="00CF3F72">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r w:rsidRPr="00CF3F72">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CF3F72">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CF3F7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Особлива інформація (інформація про іпотечні цінні папери, сертифікати фонду операцій з нерухомістю) емітента</w:t>
      </w:r>
    </w:p>
    <w:p w:rsidR="00000000" w:rsidRDefault="00CF3F72">
      <w:pPr>
        <w:widowControl w:val="0"/>
        <w:autoSpaceDE w:val="0"/>
        <w:autoSpaceDN w:val="0"/>
        <w:adjustRightInd w:val="0"/>
        <w:spacing w:after="0" w:line="240" w:lineRule="auto"/>
        <w:rPr>
          <w:rFonts w:ascii="Times New Roman CYR" w:hAnsi="Times New Roman CYR" w:cs="Times New Roman CYR"/>
          <w:b/>
          <w:bCs/>
          <w:sz w:val="28"/>
          <w:szCs w:val="28"/>
        </w:rPr>
      </w:pPr>
    </w:p>
    <w:p w:rsidR="00000000" w:rsidRDefault="00CF3F7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 Загальні відомості</w:t>
      </w:r>
    </w:p>
    <w:p w:rsidR="00000000" w:rsidRDefault="00CF3F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w:t>
      </w:r>
    </w:p>
    <w:p w:rsidR="00000000" w:rsidRDefault="00CF3F7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"ВIННИЦЬКИЙ ПРОЕКТНИЙ IНСТИТУТ"</w:t>
      </w:r>
    </w:p>
    <w:p w:rsidR="00000000" w:rsidRDefault="00CF3F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w:t>
      </w:r>
      <w:r>
        <w:rPr>
          <w:rFonts w:ascii="Times New Roman CYR" w:hAnsi="Times New Roman CYR" w:cs="Times New Roman CYR"/>
          <w:sz w:val="24"/>
          <w:szCs w:val="24"/>
        </w:rPr>
        <w:t>орма:</w:t>
      </w:r>
    </w:p>
    <w:p w:rsidR="00000000" w:rsidRDefault="00CF3F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Приватне акціонерне товариство</w:t>
      </w:r>
    </w:p>
    <w:p w:rsidR="00000000" w:rsidRDefault="00CF3F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Місцезнаходження:</w:t>
      </w:r>
    </w:p>
    <w:p w:rsidR="00000000" w:rsidRDefault="00CF3F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21009, Вінницька обл., м. Вінниця, вул. Київська, 14</w:t>
      </w:r>
    </w:p>
    <w:p w:rsidR="00000000" w:rsidRDefault="00CF3F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Ідентифікаційний код юридичної особи:</w:t>
      </w:r>
    </w:p>
    <w:p w:rsidR="00000000" w:rsidRDefault="00CF3F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07525964</w:t>
      </w:r>
    </w:p>
    <w:p w:rsidR="00000000" w:rsidRDefault="00CF3F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та телефон, факс:</w:t>
      </w:r>
    </w:p>
    <w:p w:rsidR="00000000" w:rsidRDefault="00CF3F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0432-67-14-97, 0432-67-14-97</w:t>
      </w:r>
    </w:p>
    <w:p w:rsidR="00000000" w:rsidRDefault="00CF3F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w:t>
      </w:r>
      <w:r>
        <w:rPr>
          <w:rFonts w:ascii="Times New Roman CYR" w:hAnsi="Times New Roman CYR" w:cs="Times New Roman CYR"/>
          <w:sz w:val="24"/>
          <w:szCs w:val="24"/>
        </w:rPr>
        <w:t>и:</w:t>
      </w:r>
    </w:p>
    <w:p w:rsidR="00000000" w:rsidRDefault="00CF3F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raxn@vinnitsa.com</w:t>
      </w:r>
    </w:p>
    <w:p w:rsidR="00000000" w:rsidRDefault="00CF3F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ідентифікаційний код юридичної особи, країна реєстрації юридичної особи та номер свідоцтва про</w:t>
      </w:r>
      <w:r>
        <w:rPr>
          <w:rFonts w:ascii="Times New Roman CYR" w:hAnsi="Times New Roman CYR" w:cs="Times New Roman CYR"/>
          <w:sz w:val="24"/>
          <w:szCs w:val="24"/>
        </w:rPr>
        <w:t xml:space="preserve">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p w:rsidR="00000000" w:rsidRDefault="00CF3F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CF3F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w:t>
      </w:r>
      <w:r>
        <w:rPr>
          <w:rFonts w:ascii="Times New Roman CYR" w:hAnsi="Times New Roman CYR" w:cs="Times New Roman CYR"/>
          <w:sz w:val="24"/>
          <w:szCs w:val="24"/>
        </w:rPr>
        <w:t>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w:t>
      </w:r>
      <w:r>
        <w:rPr>
          <w:rFonts w:ascii="Times New Roman CYR" w:hAnsi="Times New Roman CYR" w:cs="Times New Roman CYR"/>
          <w:sz w:val="24"/>
          <w:szCs w:val="24"/>
        </w:rPr>
        <w:t>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p w:rsidR="00000000" w:rsidRDefault="00CF3F7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Державна установа "Агентство з розвитку інфраструктури фондового ринку України", 216</w:t>
      </w:r>
      <w:r>
        <w:rPr>
          <w:rFonts w:ascii="Times New Roman CYR" w:hAnsi="Times New Roman CYR" w:cs="Times New Roman CYR"/>
          <w:sz w:val="24"/>
          <w:szCs w:val="24"/>
        </w:rPr>
        <w:t>76262, Україна, DR/00002/ARM</w:t>
      </w:r>
    </w:p>
    <w:p w:rsidR="00000000" w:rsidRDefault="00CF3F72">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CF3F7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ІІ. Дані про дату та місце оприлюднення Повідомлення (Повідомлення про інформацію) </w:t>
      </w:r>
    </w:p>
    <w:p w:rsidR="00000000" w:rsidRDefault="00CF3F72">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2000"/>
      </w:tblGrid>
      <w:tr w:rsidR="00000000" w:rsidRPr="00CF3F72">
        <w:tblPrEx>
          <w:tblCellMar>
            <w:top w:w="0" w:type="dxa"/>
            <w:bottom w:w="0" w:type="dxa"/>
          </w:tblCellMar>
        </w:tblPrEx>
        <w:trPr>
          <w:trHeight w:val="300"/>
        </w:trPr>
        <w:tc>
          <w:tcPr>
            <w:tcW w:w="4450" w:type="dxa"/>
            <w:vMerge w:val="restart"/>
            <w:tcBorders>
              <w:top w:val="nil"/>
              <w:left w:val="nil"/>
              <w:bottom w:val="nil"/>
              <w:right w:val="nil"/>
            </w:tcBorders>
          </w:tcPr>
          <w:p w:rsidR="00000000" w:rsidRPr="00CF3F72" w:rsidRDefault="00CF3F72">
            <w:pPr>
              <w:widowControl w:val="0"/>
              <w:autoSpaceDE w:val="0"/>
              <w:autoSpaceDN w:val="0"/>
              <w:adjustRightInd w:val="0"/>
              <w:spacing w:after="0" w:line="240" w:lineRule="auto"/>
              <w:rPr>
                <w:rFonts w:ascii="Times New Roman CYR" w:hAnsi="Times New Roman CYR" w:cs="Times New Roman CYR"/>
                <w:sz w:val="24"/>
                <w:szCs w:val="24"/>
              </w:rPr>
            </w:pPr>
            <w:r w:rsidRPr="00CF3F72">
              <w:rPr>
                <w:rFonts w:ascii="Times New Roman CYR" w:hAnsi="Times New Roman CYR" w:cs="Times New Roman CYR"/>
                <w:sz w:val="24"/>
                <w:szCs w:val="24"/>
              </w:rPr>
              <w:t>Повідомлення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4"/>
                <w:szCs w:val="24"/>
              </w:rPr>
            </w:pPr>
            <w:r w:rsidRPr="00CF3F72">
              <w:rPr>
                <w:rFonts w:ascii="Times New Roman CYR" w:hAnsi="Times New Roman CYR" w:cs="Times New Roman CYR"/>
                <w:sz w:val="24"/>
                <w:szCs w:val="24"/>
              </w:rPr>
              <w:t>http://vinproekt.pat.ua/emitents/reports/special</w:t>
            </w:r>
          </w:p>
        </w:tc>
        <w:tc>
          <w:tcPr>
            <w:tcW w:w="2000" w:type="dxa"/>
            <w:tcBorders>
              <w:top w:val="nil"/>
              <w:left w:val="nil"/>
              <w:bottom w:val="single" w:sz="6" w:space="0" w:color="auto"/>
              <w:right w:val="nil"/>
            </w:tcBorders>
            <w:vAlign w:val="bottom"/>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4"/>
                <w:szCs w:val="24"/>
              </w:rPr>
            </w:pPr>
            <w:r w:rsidRPr="00CF3F72">
              <w:rPr>
                <w:rFonts w:ascii="Times New Roman CYR" w:hAnsi="Times New Roman CYR" w:cs="Times New Roman CYR"/>
                <w:sz w:val="24"/>
                <w:szCs w:val="24"/>
              </w:rPr>
              <w:t>10.08.2020</w:t>
            </w:r>
          </w:p>
        </w:tc>
      </w:tr>
      <w:tr w:rsidR="00000000" w:rsidRPr="00CF3F72">
        <w:tblPrEx>
          <w:tblCellMar>
            <w:top w:w="0" w:type="dxa"/>
            <w:bottom w:w="0" w:type="dxa"/>
          </w:tblCellMar>
        </w:tblPrEx>
        <w:trPr>
          <w:trHeight w:val="300"/>
        </w:trPr>
        <w:tc>
          <w:tcPr>
            <w:tcW w:w="4450" w:type="dxa"/>
            <w:vMerge/>
            <w:tcBorders>
              <w:top w:val="nil"/>
              <w:left w:val="nil"/>
              <w:bottom w:val="nil"/>
              <w:right w:val="nil"/>
            </w:tcBorders>
          </w:tcPr>
          <w:p w:rsidR="00000000" w:rsidRPr="00CF3F72" w:rsidRDefault="00CF3F72">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r w:rsidRPr="00CF3F72">
              <w:rPr>
                <w:rFonts w:ascii="Times New Roman CYR" w:hAnsi="Times New Roman CYR" w:cs="Times New Roman CYR"/>
                <w:sz w:val="20"/>
                <w:szCs w:val="20"/>
              </w:rPr>
              <w:t>(URL-адреса веб-сайту)</w:t>
            </w:r>
          </w:p>
        </w:tc>
        <w:tc>
          <w:tcPr>
            <w:tcW w:w="2000" w:type="dxa"/>
            <w:tcBorders>
              <w:top w:val="nil"/>
              <w:left w:val="nil"/>
              <w:bottom w:val="nil"/>
              <w:right w:val="nil"/>
            </w:tcBorders>
            <w:vAlign w:val="bottom"/>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r w:rsidRPr="00CF3F72">
              <w:rPr>
                <w:rFonts w:ascii="Times New Roman CYR" w:hAnsi="Times New Roman CYR" w:cs="Times New Roman CYR"/>
                <w:sz w:val="20"/>
                <w:szCs w:val="20"/>
              </w:rPr>
              <w:t>(дата)</w:t>
            </w:r>
          </w:p>
        </w:tc>
      </w:tr>
    </w:tbl>
    <w:p w:rsidR="00000000" w:rsidRDefault="00CF3F72">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850" w:header="708" w:footer="708" w:gutter="0"/>
          <w:cols w:space="720"/>
          <w:noEndnote/>
        </w:sectPr>
      </w:pPr>
    </w:p>
    <w:p w:rsidR="00000000" w:rsidRDefault="00CF3F7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p w:rsidR="00000000" w:rsidRDefault="00CF3F72">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2"/>
        <w:gridCol w:w="2000"/>
        <w:gridCol w:w="4500"/>
        <w:gridCol w:w="3700"/>
        <w:gridCol w:w="1600"/>
        <w:gridCol w:w="2200"/>
      </w:tblGrid>
      <w:tr w:rsidR="00000000" w:rsidRPr="00CF3F72">
        <w:tblPrEx>
          <w:tblCellMar>
            <w:top w:w="0" w:type="dxa"/>
            <w:bottom w:w="0" w:type="dxa"/>
          </w:tblCellMar>
        </w:tblPrEx>
        <w:trPr>
          <w:trHeight w:val="300"/>
        </w:trPr>
        <w:tc>
          <w:tcPr>
            <w:tcW w:w="862" w:type="dxa"/>
            <w:tcBorders>
              <w:top w:val="single" w:sz="6" w:space="0" w:color="auto"/>
              <w:bottom w:val="single" w:sz="6" w:space="0" w:color="auto"/>
              <w:right w:val="single" w:sz="6" w:space="0" w:color="auto"/>
            </w:tcBorders>
            <w:vAlign w:val="center"/>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CF3F72">
              <w:rPr>
                <w:rFonts w:ascii="Times New Roman CYR" w:hAnsi="Times New Roman CYR" w:cs="Times New Roman CYR"/>
                <w:b/>
                <w:bCs/>
                <w:sz w:val="20"/>
                <w:szCs w:val="20"/>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CF3F72">
              <w:rPr>
                <w:rFonts w:ascii="Times New Roman CYR" w:hAnsi="Times New Roman CYR" w:cs="Times New Roman CYR"/>
                <w:b/>
                <w:bCs/>
                <w:sz w:val="20"/>
                <w:szCs w:val="20"/>
              </w:rPr>
              <w:t>Дата отримання інформації від  Центрального депозитарію цінних паперів або акціонера</w:t>
            </w:r>
          </w:p>
        </w:tc>
        <w:tc>
          <w:tcPr>
            <w:tcW w:w="4500" w:type="dxa"/>
            <w:tcBorders>
              <w:top w:val="single" w:sz="6" w:space="0" w:color="auto"/>
              <w:left w:val="single" w:sz="6" w:space="0" w:color="auto"/>
              <w:bottom w:val="single" w:sz="6" w:space="0" w:color="auto"/>
              <w:right w:val="single" w:sz="6" w:space="0" w:color="auto"/>
            </w:tcBorders>
            <w:vAlign w:val="center"/>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CF3F72">
              <w:rPr>
                <w:rFonts w:ascii="Times New Roman CYR" w:hAnsi="Times New Roman CYR" w:cs="Times New Roman CYR"/>
                <w:b/>
                <w:bCs/>
                <w:sz w:val="20"/>
                <w:szCs w:val="20"/>
              </w:rPr>
              <w:t>Прізвище, ім'я, по батькові фізичної особи або найменування юридичної особи власника (власників) акцій</w:t>
            </w:r>
          </w:p>
        </w:tc>
        <w:tc>
          <w:tcPr>
            <w:tcW w:w="3700" w:type="dxa"/>
            <w:tcBorders>
              <w:top w:val="single" w:sz="6" w:space="0" w:color="auto"/>
              <w:left w:val="single" w:sz="6" w:space="0" w:color="auto"/>
              <w:bottom w:val="single" w:sz="6" w:space="0" w:color="auto"/>
              <w:right w:val="single" w:sz="6" w:space="0" w:color="auto"/>
            </w:tcBorders>
            <w:vAlign w:val="center"/>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CF3F72">
              <w:rPr>
                <w:rFonts w:ascii="Times New Roman CYR" w:hAnsi="Times New Roman CYR" w:cs="Times New Roman CYR"/>
                <w:b/>
                <w:bCs/>
                <w:sz w:val="20"/>
                <w:szCs w:val="20"/>
              </w:rPr>
              <w:t>Ідентифікаційний код юридичної особи юридичної особи - резидента або</w:t>
            </w:r>
            <w:r w:rsidRPr="00CF3F72">
              <w:rPr>
                <w:rFonts w:ascii="Times New Roman CYR" w:hAnsi="Times New Roman CYR" w:cs="Times New Roman CYR"/>
                <w:b/>
                <w:bCs/>
                <w:sz w:val="20"/>
                <w:szCs w:val="20"/>
              </w:rPr>
              <w:t xml:space="preserve">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CF3F72">
              <w:rPr>
                <w:rFonts w:ascii="Times New Roman CYR" w:hAnsi="Times New Roman CYR" w:cs="Times New Roman CYR"/>
                <w:b/>
                <w:bCs/>
                <w:sz w:val="20"/>
                <w:szCs w:val="20"/>
              </w:rPr>
              <w:t>Розмір частки акціонера до зміни (у відсотках до статутного капіталу)</w:t>
            </w:r>
          </w:p>
        </w:tc>
        <w:tc>
          <w:tcPr>
            <w:tcW w:w="2200" w:type="dxa"/>
            <w:tcBorders>
              <w:top w:val="single" w:sz="6" w:space="0" w:color="auto"/>
              <w:left w:val="single" w:sz="6" w:space="0" w:color="auto"/>
              <w:bottom w:val="single" w:sz="6" w:space="0" w:color="auto"/>
            </w:tcBorders>
            <w:vAlign w:val="center"/>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CF3F72">
              <w:rPr>
                <w:rFonts w:ascii="Times New Roman CYR" w:hAnsi="Times New Roman CYR" w:cs="Times New Roman CYR"/>
                <w:b/>
                <w:bCs/>
                <w:sz w:val="20"/>
                <w:szCs w:val="20"/>
              </w:rPr>
              <w:t>Розмір част</w:t>
            </w:r>
            <w:r w:rsidRPr="00CF3F72">
              <w:rPr>
                <w:rFonts w:ascii="Times New Roman CYR" w:hAnsi="Times New Roman CYR" w:cs="Times New Roman CYR"/>
                <w:b/>
                <w:bCs/>
                <w:sz w:val="20"/>
                <w:szCs w:val="20"/>
              </w:rPr>
              <w:t>ки акціонера після зміни (у відсотках до статутного капіталу)</w:t>
            </w:r>
          </w:p>
        </w:tc>
      </w:tr>
      <w:tr w:rsidR="00000000" w:rsidRPr="00CF3F72">
        <w:tblPrEx>
          <w:tblCellMar>
            <w:top w:w="0" w:type="dxa"/>
            <w:bottom w:w="0" w:type="dxa"/>
          </w:tblCellMar>
        </w:tblPrEx>
        <w:trPr>
          <w:trHeight w:val="300"/>
        </w:trPr>
        <w:tc>
          <w:tcPr>
            <w:tcW w:w="862" w:type="dxa"/>
            <w:tcBorders>
              <w:top w:val="single" w:sz="6" w:space="0" w:color="auto"/>
              <w:bottom w:val="single" w:sz="6" w:space="0" w:color="auto"/>
              <w:right w:val="single" w:sz="6" w:space="0" w:color="auto"/>
            </w:tcBorders>
            <w:vAlign w:val="center"/>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r w:rsidRPr="00CF3F72">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r w:rsidRPr="00CF3F72">
              <w:rPr>
                <w:rFonts w:ascii="Times New Roman CYR" w:hAnsi="Times New Roman CYR" w:cs="Times New Roman CYR"/>
                <w:sz w:val="20"/>
                <w:szCs w:val="20"/>
              </w:rPr>
              <w:t>2</w:t>
            </w:r>
          </w:p>
        </w:tc>
        <w:tc>
          <w:tcPr>
            <w:tcW w:w="4500" w:type="dxa"/>
            <w:tcBorders>
              <w:top w:val="single" w:sz="6" w:space="0" w:color="auto"/>
              <w:left w:val="single" w:sz="6" w:space="0" w:color="auto"/>
              <w:bottom w:val="single" w:sz="6" w:space="0" w:color="auto"/>
              <w:right w:val="single" w:sz="6" w:space="0" w:color="auto"/>
            </w:tcBorders>
            <w:vAlign w:val="center"/>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r w:rsidRPr="00CF3F72">
              <w:rPr>
                <w:rFonts w:ascii="Times New Roman CYR" w:hAnsi="Times New Roman CYR" w:cs="Times New Roman CYR"/>
                <w:sz w:val="20"/>
                <w:szCs w:val="20"/>
              </w:rPr>
              <w:t>3</w:t>
            </w:r>
          </w:p>
        </w:tc>
        <w:tc>
          <w:tcPr>
            <w:tcW w:w="3700" w:type="dxa"/>
            <w:tcBorders>
              <w:top w:val="single" w:sz="6" w:space="0" w:color="auto"/>
              <w:left w:val="single" w:sz="6" w:space="0" w:color="auto"/>
              <w:bottom w:val="single" w:sz="6" w:space="0" w:color="auto"/>
              <w:right w:val="single" w:sz="6" w:space="0" w:color="auto"/>
            </w:tcBorders>
            <w:vAlign w:val="center"/>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r w:rsidRPr="00CF3F72">
              <w:rPr>
                <w:rFonts w:ascii="Times New Roman CYR" w:hAnsi="Times New Roman CYR" w:cs="Times New Roman CYR"/>
                <w:sz w:val="20"/>
                <w:szCs w:val="20"/>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r w:rsidRPr="00CF3F72">
              <w:rPr>
                <w:rFonts w:ascii="Times New Roman CYR" w:hAnsi="Times New Roman CYR" w:cs="Times New Roman CYR"/>
                <w:sz w:val="20"/>
                <w:szCs w:val="20"/>
              </w:rPr>
              <w:t>5</w:t>
            </w:r>
          </w:p>
        </w:tc>
        <w:tc>
          <w:tcPr>
            <w:tcW w:w="2200" w:type="dxa"/>
            <w:tcBorders>
              <w:top w:val="single" w:sz="6" w:space="0" w:color="auto"/>
              <w:left w:val="single" w:sz="6" w:space="0" w:color="auto"/>
              <w:bottom w:val="single" w:sz="6" w:space="0" w:color="auto"/>
            </w:tcBorders>
            <w:vAlign w:val="center"/>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r w:rsidRPr="00CF3F72">
              <w:rPr>
                <w:rFonts w:ascii="Times New Roman CYR" w:hAnsi="Times New Roman CYR" w:cs="Times New Roman CYR"/>
                <w:sz w:val="20"/>
                <w:szCs w:val="20"/>
              </w:rPr>
              <w:t>6</w:t>
            </w:r>
          </w:p>
        </w:tc>
      </w:tr>
      <w:tr w:rsidR="00000000" w:rsidRPr="00CF3F72">
        <w:tblPrEx>
          <w:tblCellMar>
            <w:top w:w="0" w:type="dxa"/>
            <w:bottom w:w="0" w:type="dxa"/>
          </w:tblCellMar>
        </w:tblPrEx>
        <w:trPr>
          <w:trHeight w:val="300"/>
        </w:trPr>
        <w:tc>
          <w:tcPr>
            <w:tcW w:w="862" w:type="dxa"/>
            <w:tcBorders>
              <w:top w:val="single" w:sz="6" w:space="0" w:color="auto"/>
              <w:bottom w:val="single" w:sz="6" w:space="0" w:color="auto"/>
              <w:right w:val="single" w:sz="6" w:space="0" w:color="auto"/>
            </w:tcBorders>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r w:rsidRPr="00CF3F72">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r w:rsidRPr="00CF3F72">
              <w:rPr>
                <w:rFonts w:ascii="Times New Roman CYR" w:hAnsi="Times New Roman CYR" w:cs="Times New Roman CYR"/>
                <w:sz w:val="20"/>
                <w:szCs w:val="20"/>
              </w:rPr>
              <w:t>30.04.2020</w:t>
            </w:r>
          </w:p>
        </w:tc>
        <w:tc>
          <w:tcPr>
            <w:tcW w:w="4500" w:type="dxa"/>
            <w:tcBorders>
              <w:top w:val="single" w:sz="6" w:space="0" w:color="auto"/>
              <w:left w:val="single" w:sz="6" w:space="0" w:color="auto"/>
              <w:bottom w:val="single" w:sz="6" w:space="0" w:color="auto"/>
              <w:right w:val="single" w:sz="6" w:space="0" w:color="auto"/>
            </w:tcBorders>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r w:rsidRPr="00CF3F72">
              <w:rPr>
                <w:rFonts w:ascii="Times New Roman CYR" w:hAnsi="Times New Roman CYR" w:cs="Times New Roman CYR"/>
                <w:sz w:val="20"/>
                <w:szCs w:val="20"/>
              </w:rPr>
              <w:t>Лисогор Володимир Григорович</w:t>
            </w:r>
          </w:p>
        </w:tc>
        <w:tc>
          <w:tcPr>
            <w:tcW w:w="3700" w:type="dxa"/>
            <w:tcBorders>
              <w:top w:val="single" w:sz="6" w:space="0" w:color="auto"/>
              <w:left w:val="single" w:sz="6" w:space="0" w:color="auto"/>
              <w:bottom w:val="single" w:sz="6" w:space="0" w:color="auto"/>
              <w:right w:val="single" w:sz="6" w:space="0" w:color="auto"/>
            </w:tcBorders>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r w:rsidRPr="00CF3F72">
              <w:rPr>
                <w:rFonts w:ascii="Times New Roman CYR" w:hAnsi="Times New Roman CYR" w:cs="Times New Roman CYR"/>
                <w:sz w:val="20"/>
                <w:szCs w:val="20"/>
              </w:rPr>
              <w:t>-</w:t>
            </w:r>
          </w:p>
        </w:tc>
        <w:tc>
          <w:tcPr>
            <w:tcW w:w="1600" w:type="dxa"/>
            <w:tcBorders>
              <w:top w:val="single" w:sz="6" w:space="0" w:color="auto"/>
              <w:left w:val="single" w:sz="6" w:space="0" w:color="auto"/>
              <w:bottom w:val="single" w:sz="6" w:space="0" w:color="auto"/>
              <w:right w:val="single" w:sz="6" w:space="0" w:color="auto"/>
            </w:tcBorders>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r w:rsidRPr="00CF3F72">
              <w:rPr>
                <w:rFonts w:ascii="Times New Roman CYR" w:hAnsi="Times New Roman CYR" w:cs="Times New Roman CYR"/>
                <w:sz w:val="20"/>
                <w:szCs w:val="20"/>
              </w:rPr>
              <w:t>41,19</w:t>
            </w:r>
          </w:p>
        </w:tc>
        <w:tc>
          <w:tcPr>
            <w:tcW w:w="2200" w:type="dxa"/>
            <w:tcBorders>
              <w:top w:val="single" w:sz="6" w:space="0" w:color="auto"/>
              <w:left w:val="single" w:sz="6" w:space="0" w:color="auto"/>
              <w:bottom w:val="single" w:sz="6" w:space="0" w:color="auto"/>
            </w:tcBorders>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r w:rsidRPr="00CF3F72">
              <w:rPr>
                <w:rFonts w:ascii="Times New Roman CYR" w:hAnsi="Times New Roman CYR" w:cs="Times New Roman CYR"/>
                <w:sz w:val="20"/>
                <w:szCs w:val="20"/>
              </w:rPr>
              <w:t>0</w:t>
            </w:r>
          </w:p>
        </w:tc>
      </w:tr>
      <w:tr w:rsidR="00000000" w:rsidRPr="00CF3F72">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CF3F72" w:rsidRDefault="00CF3F72">
            <w:pPr>
              <w:widowControl w:val="0"/>
              <w:autoSpaceDE w:val="0"/>
              <w:autoSpaceDN w:val="0"/>
              <w:adjustRightInd w:val="0"/>
              <w:spacing w:after="0" w:line="240" w:lineRule="auto"/>
              <w:rPr>
                <w:rFonts w:ascii="Times New Roman CYR" w:hAnsi="Times New Roman CYR" w:cs="Times New Roman CYR"/>
                <w:b/>
                <w:bCs/>
                <w:sz w:val="20"/>
                <w:szCs w:val="20"/>
              </w:rPr>
            </w:pPr>
            <w:r w:rsidRPr="00CF3F72">
              <w:rPr>
                <w:rFonts w:ascii="Times New Roman CYR" w:hAnsi="Times New Roman CYR" w:cs="Times New Roman CYR"/>
                <w:b/>
                <w:bCs/>
                <w:sz w:val="20"/>
                <w:szCs w:val="20"/>
              </w:rPr>
              <w:t>Зміст інформації:</w:t>
            </w:r>
          </w:p>
        </w:tc>
      </w:tr>
      <w:tr w:rsidR="00000000" w:rsidRPr="00CF3F72">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CF3F72" w:rsidRDefault="00CF3F72">
            <w:pPr>
              <w:widowControl w:val="0"/>
              <w:autoSpaceDE w:val="0"/>
              <w:autoSpaceDN w:val="0"/>
              <w:adjustRightInd w:val="0"/>
              <w:spacing w:after="0" w:line="240" w:lineRule="auto"/>
              <w:jc w:val="both"/>
              <w:rPr>
                <w:rFonts w:ascii="Times New Roman CYR" w:hAnsi="Times New Roman CYR" w:cs="Times New Roman CYR"/>
                <w:sz w:val="20"/>
                <w:szCs w:val="20"/>
              </w:rPr>
            </w:pPr>
            <w:r w:rsidRPr="00CF3F72">
              <w:rPr>
                <w:rFonts w:ascii="Times New Roman CYR" w:hAnsi="Times New Roman CYR" w:cs="Times New Roman CYR"/>
                <w:sz w:val="20"/>
                <w:szCs w:val="20"/>
              </w:rPr>
              <w:t xml:space="preserve">Дата отримання інформації - 30.04.2020 року ПрАТ "ВПІ" отримало від ПАТ "НДУ" реєстр власників іменних цінних паперів станом на 21.04.2020 року. </w:t>
            </w:r>
          </w:p>
          <w:p w:rsidR="00000000" w:rsidRPr="00CF3F72" w:rsidRDefault="00CF3F72">
            <w:pPr>
              <w:widowControl w:val="0"/>
              <w:autoSpaceDE w:val="0"/>
              <w:autoSpaceDN w:val="0"/>
              <w:adjustRightInd w:val="0"/>
              <w:spacing w:after="0" w:line="240" w:lineRule="auto"/>
              <w:jc w:val="both"/>
              <w:rPr>
                <w:rFonts w:ascii="Times New Roman CYR" w:hAnsi="Times New Roman CYR" w:cs="Times New Roman CYR"/>
                <w:sz w:val="20"/>
                <w:szCs w:val="20"/>
              </w:rPr>
            </w:pPr>
            <w:r w:rsidRPr="00CF3F72">
              <w:rPr>
                <w:rFonts w:ascii="Times New Roman CYR" w:hAnsi="Times New Roman CYR" w:cs="Times New Roman CYR"/>
                <w:sz w:val="20"/>
                <w:szCs w:val="20"/>
              </w:rPr>
              <w:t>Прізвище, ім'я, по батькові фізичної особи або найменування юридичної особи власника (власників) акцій, яким н</w:t>
            </w:r>
            <w:r w:rsidRPr="00CF3F72">
              <w:rPr>
                <w:rFonts w:ascii="Times New Roman CYR" w:hAnsi="Times New Roman CYR" w:cs="Times New Roman CYR"/>
                <w:sz w:val="20"/>
                <w:szCs w:val="20"/>
              </w:rPr>
              <w:t>алежать голосуючі акції, розмір пакета яких стає більшим, меншим або рівним пороговому значенню пакета акцій- Лисогор Володимир Григорович.</w:t>
            </w:r>
          </w:p>
          <w:p w:rsidR="00000000" w:rsidRPr="00CF3F72" w:rsidRDefault="00CF3F72">
            <w:pPr>
              <w:widowControl w:val="0"/>
              <w:autoSpaceDE w:val="0"/>
              <w:autoSpaceDN w:val="0"/>
              <w:adjustRightInd w:val="0"/>
              <w:spacing w:after="0" w:line="240" w:lineRule="auto"/>
              <w:jc w:val="both"/>
              <w:rPr>
                <w:rFonts w:ascii="Times New Roman CYR" w:hAnsi="Times New Roman CYR" w:cs="Times New Roman CYR"/>
                <w:sz w:val="20"/>
                <w:szCs w:val="20"/>
              </w:rPr>
            </w:pPr>
            <w:r w:rsidRPr="00CF3F72">
              <w:rPr>
                <w:rFonts w:ascii="Times New Roman CYR" w:hAnsi="Times New Roman CYR" w:cs="Times New Roman CYR"/>
                <w:sz w:val="20"/>
                <w:szCs w:val="20"/>
              </w:rPr>
              <w:t>Дія (набуття або відчуження) та яким чином (прямо або опосередковано) вона відбувалась- пряме відчуження.</w:t>
            </w:r>
          </w:p>
          <w:p w:rsidR="00000000" w:rsidRPr="00CF3F72" w:rsidRDefault="00CF3F72">
            <w:pPr>
              <w:widowControl w:val="0"/>
              <w:autoSpaceDE w:val="0"/>
              <w:autoSpaceDN w:val="0"/>
              <w:adjustRightInd w:val="0"/>
              <w:spacing w:after="0" w:line="240" w:lineRule="auto"/>
              <w:jc w:val="both"/>
              <w:rPr>
                <w:rFonts w:ascii="Times New Roman CYR" w:hAnsi="Times New Roman CYR" w:cs="Times New Roman CYR"/>
                <w:sz w:val="20"/>
                <w:szCs w:val="20"/>
              </w:rPr>
            </w:pPr>
            <w:r w:rsidRPr="00CF3F72">
              <w:rPr>
                <w:rFonts w:ascii="Times New Roman CYR" w:hAnsi="Times New Roman CYR" w:cs="Times New Roman CYR"/>
                <w:sz w:val="20"/>
                <w:szCs w:val="20"/>
              </w:rPr>
              <w:t>Розмір частки власника (власників) акцій в загальній кількості голосуючих акцій до відчуження -  21 336  шт. акцій, що становило 41,19%  в загальній кількості акцій та 48,58% в загальній кількості голосуючих акцій.</w:t>
            </w:r>
          </w:p>
          <w:p w:rsidR="00000000" w:rsidRPr="00CF3F72" w:rsidRDefault="00CF3F72">
            <w:pPr>
              <w:widowControl w:val="0"/>
              <w:autoSpaceDE w:val="0"/>
              <w:autoSpaceDN w:val="0"/>
              <w:adjustRightInd w:val="0"/>
              <w:spacing w:after="0" w:line="240" w:lineRule="auto"/>
              <w:jc w:val="both"/>
              <w:rPr>
                <w:rFonts w:ascii="Times New Roman CYR" w:hAnsi="Times New Roman CYR" w:cs="Times New Roman CYR"/>
                <w:sz w:val="20"/>
                <w:szCs w:val="20"/>
              </w:rPr>
            </w:pPr>
            <w:r w:rsidRPr="00CF3F72">
              <w:rPr>
                <w:rFonts w:ascii="Times New Roman CYR" w:hAnsi="Times New Roman CYR" w:cs="Times New Roman CYR"/>
                <w:sz w:val="20"/>
                <w:szCs w:val="20"/>
              </w:rPr>
              <w:t xml:space="preserve">Розмір частки власника (власників) акцій </w:t>
            </w:r>
            <w:r w:rsidRPr="00CF3F72">
              <w:rPr>
                <w:rFonts w:ascii="Times New Roman CYR" w:hAnsi="Times New Roman CYR" w:cs="Times New Roman CYR"/>
                <w:sz w:val="20"/>
                <w:szCs w:val="20"/>
              </w:rPr>
              <w:t>в загальній кількості голосуючих акцій після відчуження права власності на такий пакет акцій (підсумковий пакет голосуючих акцій) - 0 шт. акцій, що становить 0% в загальній кількості акцій та 0% в загальній кількості голосуючих акцій.</w:t>
            </w:r>
          </w:p>
          <w:p w:rsidR="00000000" w:rsidRPr="00CF3F72" w:rsidRDefault="00CF3F72">
            <w:pPr>
              <w:widowControl w:val="0"/>
              <w:autoSpaceDE w:val="0"/>
              <w:autoSpaceDN w:val="0"/>
              <w:adjustRightInd w:val="0"/>
              <w:spacing w:after="0" w:line="240" w:lineRule="auto"/>
              <w:jc w:val="both"/>
              <w:rPr>
                <w:rFonts w:ascii="Times New Roman CYR" w:hAnsi="Times New Roman CYR" w:cs="Times New Roman CYR"/>
                <w:sz w:val="20"/>
                <w:szCs w:val="20"/>
              </w:rPr>
            </w:pPr>
            <w:r w:rsidRPr="00CF3F72">
              <w:rPr>
                <w:rFonts w:ascii="Times New Roman CYR" w:hAnsi="Times New Roman CYR" w:cs="Times New Roman CYR"/>
                <w:sz w:val="20"/>
                <w:szCs w:val="20"/>
              </w:rPr>
              <w:t>Відомості про осіб (п</w:t>
            </w:r>
            <w:r w:rsidRPr="00CF3F72">
              <w:rPr>
                <w:rFonts w:ascii="Times New Roman CYR" w:hAnsi="Times New Roman CYR" w:cs="Times New Roman CYR"/>
                <w:sz w:val="20"/>
                <w:szCs w:val="20"/>
              </w:rPr>
              <w:t>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w:t>
            </w:r>
            <w:r w:rsidRPr="00CF3F72">
              <w:rPr>
                <w:rFonts w:ascii="Times New Roman CYR" w:hAnsi="Times New Roman CYR" w:cs="Times New Roman CYR"/>
                <w:sz w:val="20"/>
                <w:szCs w:val="20"/>
              </w:rPr>
              <w:t>х особа (особи, що діють спільно) здійснює(ють) розпорядження акціями - відомості відсутні.</w:t>
            </w:r>
          </w:p>
          <w:p w:rsidR="00000000" w:rsidRPr="00CF3F72" w:rsidRDefault="00CF3F72">
            <w:pPr>
              <w:widowControl w:val="0"/>
              <w:autoSpaceDE w:val="0"/>
              <w:autoSpaceDN w:val="0"/>
              <w:adjustRightInd w:val="0"/>
              <w:spacing w:after="0" w:line="240" w:lineRule="auto"/>
              <w:jc w:val="both"/>
              <w:rPr>
                <w:rFonts w:ascii="Times New Roman CYR" w:hAnsi="Times New Roman CYR" w:cs="Times New Roman CYR"/>
                <w:sz w:val="20"/>
                <w:szCs w:val="20"/>
              </w:rPr>
            </w:pPr>
            <w:r w:rsidRPr="00CF3F72">
              <w:rPr>
                <w:rFonts w:ascii="Times New Roman CYR" w:hAnsi="Times New Roman CYR" w:cs="Times New Roman CYR"/>
                <w:sz w:val="20"/>
                <w:szCs w:val="20"/>
              </w:rPr>
              <w:t>Дата, в яку порогові значення було досягнуто або перетнуто (за наявності) - відомості відсутні.</w:t>
            </w:r>
          </w:p>
          <w:p w:rsidR="00000000" w:rsidRPr="00CF3F72" w:rsidRDefault="00CF3F72">
            <w:pPr>
              <w:widowControl w:val="0"/>
              <w:autoSpaceDE w:val="0"/>
              <w:autoSpaceDN w:val="0"/>
              <w:adjustRightInd w:val="0"/>
              <w:spacing w:after="0" w:line="240" w:lineRule="auto"/>
              <w:jc w:val="both"/>
              <w:rPr>
                <w:rFonts w:ascii="Times New Roman CYR" w:hAnsi="Times New Roman CYR" w:cs="Times New Roman CYR"/>
                <w:sz w:val="20"/>
                <w:szCs w:val="20"/>
              </w:rPr>
            </w:pPr>
          </w:p>
          <w:p w:rsidR="00000000" w:rsidRPr="00CF3F72" w:rsidRDefault="00CF3F72">
            <w:pPr>
              <w:widowControl w:val="0"/>
              <w:autoSpaceDE w:val="0"/>
              <w:autoSpaceDN w:val="0"/>
              <w:adjustRightInd w:val="0"/>
              <w:spacing w:after="0" w:line="240" w:lineRule="auto"/>
              <w:jc w:val="both"/>
              <w:rPr>
                <w:rFonts w:ascii="Times New Roman CYR" w:hAnsi="Times New Roman CYR" w:cs="Times New Roman CYR"/>
                <w:sz w:val="20"/>
                <w:szCs w:val="20"/>
              </w:rPr>
            </w:pPr>
          </w:p>
        </w:tc>
      </w:tr>
      <w:tr w:rsidR="00000000" w:rsidRPr="00CF3F72">
        <w:tblPrEx>
          <w:tblCellMar>
            <w:top w:w="0" w:type="dxa"/>
            <w:bottom w:w="0" w:type="dxa"/>
          </w:tblCellMar>
        </w:tblPrEx>
        <w:trPr>
          <w:trHeight w:val="300"/>
        </w:trPr>
        <w:tc>
          <w:tcPr>
            <w:tcW w:w="862" w:type="dxa"/>
            <w:tcBorders>
              <w:top w:val="single" w:sz="6" w:space="0" w:color="auto"/>
              <w:bottom w:val="single" w:sz="6" w:space="0" w:color="auto"/>
              <w:right w:val="single" w:sz="6" w:space="0" w:color="auto"/>
            </w:tcBorders>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r w:rsidRPr="00CF3F72">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r w:rsidRPr="00CF3F72">
              <w:rPr>
                <w:rFonts w:ascii="Times New Roman CYR" w:hAnsi="Times New Roman CYR" w:cs="Times New Roman CYR"/>
                <w:sz w:val="20"/>
                <w:szCs w:val="20"/>
              </w:rPr>
              <w:t>30.04.2020</w:t>
            </w:r>
          </w:p>
        </w:tc>
        <w:tc>
          <w:tcPr>
            <w:tcW w:w="4500" w:type="dxa"/>
            <w:tcBorders>
              <w:top w:val="single" w:sz="6" w:space="0" w:color="auto"/>
              <w:left w:val="single" w:sz="6" w:space="0" w:color="auto"/>
              <w:bottom w:val="single" w:sz="6" w:space="0" w:color="auto"/>
              <w:right w:val="single" w:sz="6" w:space="0" w:color="auto"/>
            </w:tcBorders>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r w:rsidRPr="00CF3F72">
              <w:rPr>
                <w:rFonts w:ascii="Times New Roman CYR" w:hAnsi="Times New Roman CYR" w:cs="Times New Roman CYR"/>
                <w:sz w:val="20"/>
                <w:szCs w:val="20"/>
              </w:rPr>
              <w:t>Чернега Борис Федорович</w:t>
            </w:r>
          </w:p>
        </w:tc>
        <w:tc>
          <w:tcPr>
            <w:tcW w:w="3700" w:type="dxa"/>
            <w:tcBorders>
              <w:top w:val="single" w:sz="6" w:space="0" w:color="auto"/>
              <w:left w:val="single" w:sz="6" w:space="0" w:color="auto"/>
              <w:bottom w:val="single" w:sz="6" w:space="0" w:color="auto"/>
              <w:right w:val="single" w:sz="6" w:space="0" w:color="auto"/>
            </w:tcBorders>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r w:rsidRPr="00CF3F72">
              <w:rPr>
                <w:rFonts w:ascii="Times New Roman CYR" w:hAnsi="Times New Roman CYR" w:cs="Times New Roman CYR"/>
                <w:sz w:val="20"/>
                <w:szCs w:val="20"/>
              </w:rPr>
              <w:t>-</w:t>
            </w:r>
          </w:p>
        </w:tc>
        <w:tc>
          <w:tcPr>
            <w:tcW w:w="1600" w:type="dxa"/>
            <w:tcBorders>
              <w:top w:val="single" w:sz="6" w:space="0" w:color="auto"/>
              <w:left w:val="single" w:sz="6" w:space="0" w:color="auto"/>
              <w:bottom w:val="single" w:sz="6" w:space="0" w:color="auto"/>
              <w:right w:val="single" w:sz="6" w:space="0" w:color="auto"/>
            </w:tcBorders>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r w:rsidRPr="00CF3F72">
              <w:rPr>
                <w:rFonts w:ascii="Times New Roman CYR" w:hAnsi="Times New Roman CYR" w:cs="Times New Roman CYR"/>
                <w:sz w:val="20"/>
                <w:szCs w:val="20"/>
              </w:rPr>
              <w:t>0</w:t>
            </w:r>
          </w:p>
        </w:tc>
        <w:tc>
          <w:tcPr>
            <w:tcW w:w="2200" w:type="dxa"/>
            <w:tcBorders>
              <w:top w:val="single" w:sz="6" w:space="0" w:color="auto"/>
              <w:left w:val="single" w:sz="6" w:space="0" w:color="auto"/>
              <w:bottom w:val="single" w:sz="6" w:space="0" w:color="auto"/>
            </w:tcBorders>
          </w:tcPr>
          <w:p w:rsidR="00000000" w:rsidRPr="00CF3F72" w:rsidRDefault="00CF3F72">
            <w:pPr>
              <w:widowControl w:val="0"/>
              <w:autoSpaceDE w:val="0"/>
              <w:autoSpaceDN w:val="0"/>
              <w:adjustRightInd w:val="0"/>
              <w:spacing w:after="0" w:line="240" w:lineRule="auto"/>
              <w:jc w:val="center"/>
              <w:rPr>
                <w:rFonts w:ascii="Times New Roman CYR" w:hAnsi="Times New Roman CYR" w:cs="Times New Roman CYR"/>
                <w:sz w:val="20"/>
                <w:szCs w:val="20"/>
              </w:rPr>
            </w:pPr>
            <w:r w:rsidRPr="00CF3F72">
              <w:rPr>
                <w:rFonts w:ascii="Times New Roman CYR" w:hAnsi="Times New Roman CYR" w:cs="Times New Roman CYR"/>
                <w:sz w:val="20"/>
                <w:szCs w:val="20"/>
              </w:rPr>
              <w:t>41,23</w:t>
            </w:r>
          </w:p>
        </w:tc>
      </w:tr>
      <w:tr w:rsidR="00000000" w:rsidRPr="00CF3F72">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CF3F72" w:rsidRDefault="00CF3F72">
            <w:pPr>
              <w:widowControl w:val="0"/>
              <w:autoSpaceDE w:val="0"/>
              <w:autoSpaceDN w:val="0"/>
              <w:adjustRightInd w:val="0"/>
              <w:spacing w:after="0" w:line="240" w:lineRule="auto"/>
              <w:rPr>
                <w:rFonts w:ascii="Times New Roman CYR" w:hAnsi="Times New Roman CYR" w:cs="Times New Roman CYR"/>
                <w:b/>
                <w:bCs/>
                <w:sz w:val="20"/>
                <w:szCs w:val="20"/>
              </w:rPr>
            </w:pPr>
            <w:r w:rsidRPr="00CF3F72">
              <w:rPr>
                <w:rFonts w:ascii="Times New Roman CYR" w:hAnsi="Times New Roman CYR" w:cs="Times New Roman CYR"/>
                <w:b/>
                <w:bCs/>
                <w:sz w:val="20"/>
                <w:szCs w:val="20"/>
              </w:rPr>
              <w:t>Зміст інформації:</w:t>
            </w:r>
          </w:p>
        </w:tc>
      </w:tr>
      <w:tr w:rsidR="00000000" w:rsidRPr="00CF3F72">
        <w:tblPrEx>
          <w:tblCellMar>
            <w:top w:w="0" w:type="dxa"/>
            <w:bottom w:w="0" w:type="dxa"/>
          </w:tblCellMar>
        </w:tblPrEx>
        <w:trPr>
          <w:trHeight w:val="300"/>
        </w:trPr>
        <w:tc>
          <w:tcPr>
            <w:tcW w:w="14862" w:type="dxa"/>
            <w:gridSpan w:val="6"/>
            <w:tcBorders>
              <w:top w:val="single" w:sz="6" w:space="0" w:color="auto"/>
              <w:bottom w:val="single" w:sz="6" w:space="0" w:color="auto"/>
            </w:tcBorders>
            <w:vAlign w:val="center"/>
          </w:tcPr>
          <w:p w:rsidR="00000000" w:rsidRPr="00CF3F72" w:rsidRDefault="00CF3F72">
            <w:pPr>
              <w:widowControl w:val="0"/>
              <w:autoSpaceDE w:val="0"/>
              <w:autoSpaceDN w:val="0"/>
              <w:adjustRightInd w:val="0"/>
              <w:spacing w:after="0" w:line="240" w:lineRule="auto"/>
              <w:jc w:val="both"/>
              <w:rPr>
                <w:rFonts w:ascii="Times New Roman CYR" w:hAnsi="Times New Roman CYR" w:cs="Times New Roman CYR"/>
                <w:sz w:val="20"/>
                <w:szCs w:val="20"/>
              </w:rPr>
            </w:pPr>
            <w:r w:rsidRPr="00CF3F72">
              <w:rPr>
                <w:rFonts w:ascii="Times New Roman CYR" w:hAnsi="Times New Roman CYR" w:cs="Times New Roman CYR"/>
                <w:sz w:val="20"/>
                <w:szCs w:val="20"/>
              </w:rPr>
              <w:t>Дата отримання інформації - 30.04.2020 року ПрАТ "ВПІ" отримало від ПАТ "НДУ" реєстр власників іменних цінних паперів станом на 21.04.2020 року.</w:t>
            </w:r>
          </w:p>
          <w:p w:rsidR="00000000" w:rsidRPr="00CF3F72" w:rsidRDefault="00CF3F72">
            <w:pPr>
              <w:widowControl w:val="0"/>
              <w:autoSpaceDE w:val="0"/>
              <w:autoSpaceDN w:val="0"/>
              <w:adjustRightInd w:val="0"/>
              <w:spacing w:after="0" w:line="240" w:lineRule="auto"/>
              <w:jc w:val="both"/>
              <w:rPr>
                <w:rFonts w:ascii="Times New Roman CYR" w:hAnsi="Times New Roman CYR" w:cs="Times New Roman CYR"/>
                <w:sz w:val="20"/>
                <w:szCs w:val="20"/>
              </w:rPr>
            </w:pPr>
            <w:r w:rsidRPr="00CF3F72">
              <w:rPr>
                <w:rFonts w:ascii="Times New Roman CYR" w:hAnsi="Times New Roman CYR" w:cs="Times New Roman CYR"/>
                <w:sz w:val="20"/>
                <w:szCs w:val="20"/>
              </w:rPr>
              <w:t xml:space="preserve">Прізвище, ім'я, по батькові фізичної особи або найменування юридичної особи власника (власників) акцій, яким </w:t>
            </w:r>
            <w:r w:rsidRPr="00CF3F72">
              <w:rPr>
                <w:rFonts w:ascii="Times New Roman CYR" w:hAnsi="Times New Roman CYR" w:cs="Times New Roman CYR"/>
                <w:sz w:val="20"/>
                <w:szCs w:val="20"/>
              </w:rPr>
              <w:t>належать голосуючі акції, розмір пакета яких стає більшим, меншим або рівним пороговому значенню пакета акцій- Чернега Борис Федорович.</w:t>
            </w:r>
          </w:p>
          <w:p w:rsidR="00000000" w:rsidRPr="00CF3F72" w:rsidRDefault="00CF3F72">
            <w:pPr>
              <w:widowControl w:val="0"/>
              <w:autoSpaceDE w:val="0"/>
              <w:autoSpaceDN w:val="0"/>
              <w:adjustRightInd w:val="0"/>
              <w:spacing w:after="0" w:line="240" w:lineRule="auto"/>
              <w:jc w:val="both"/>
              <w:rPr>
                <w:rFonts w:ascii="Times New Roman CYR" w:hAnsi="Times New Roman CYR" w:cs="Times New Roman CYR"/>
                <w:sz w:val="20"/>
                <w:szCs w:val="20"/>
              </w:rPr>
            </w:pPr>
            <w:r w:rsidRPr="00CF3F72">
              <w:rPr>
                <w:rFonts w:ascii="Times New Roman CYR" w:hAnsi="Times New Roman CYR" w:cs="Times New Roman CYR"/>
                <w:sz w:val="20"/>
                <w:szCs w:val="20"/>
              </w:rPr>
              <w:t>Дія (набуття або відчуження) та яким чином (прямо або опосередковано) вона відбувалась- пряме набуття.</w:t>
            </w:r>
          </w:p>
          <w:p w:rsidR="00000000" w:rsidRPr="00CF3F72" w:rsidRDefault="00CF3F72">
            <w:pPr>
              <w:widowControl w:val="0"/>
              <w:autoSpaceDE w:val="0"/>
              <w:autoSpaceDN w:val="0"/>
              <w:adjustRightInd w:val="0"/>
              <w:spacing w:after="0" w:line="240" w:lineRule="auto"/>
              <w:jc w:val="both"/>
              <w:rPr>
                <w:rFonts w:ascii="Times New Roman CYR" w:hAnsi="Times New Roman CYR" w:cs="Times New Roman CYR"/>
                <w:sz w:val="20"/>
                <w:szCs w:val="20"/>
              </w:rPr>
            </w:pPr>
            <w:r w:rsidRPr="00CF3F72">
              <w:rPr>
                <w:rFonts w:ascii="Times New Roman CYR" w:hAnsi="Times New Roman CYR" w:cs="Times New Roman CYR"/>
                <w:sz w:val="20"/>
                <w:szCs w:val="20"/>
              </w:rPr>
              <w:t>Розмір частки власника (власників) акцій в загальній кількості голосуючих акцій до набуття -  0 шт. акцій, що становило 0%  в загальній кількості акцій та 0% в загальній кількості голосуючих акцій.</w:t>
            </w:r>
          </w:p>
          <w:p w:rsidR="00000000" w:rsidRPr="00CF3F72" w:rsidRDefault="00CF3F72">
            <w:pPr>
              <w:widowControl w:val="0"/>
              <w:autoSpaceDE w:val="0"/>
              <w:autoSpaceDN w:val="0"/>
              <w:adjustRightInd w:val="0"/>
              <w:spacing w:after="0" w:line="240" w:lineRule="auto"/>
              <w:jc w:val="both"/>
              <w:rPr>
                <w:rFonts w:ascii="Times New Roman CYR" w:hAnsi="Times New Roman CYR" w:cs="Times New Roman CYR"/>
                <w:sz w:val="20"/>
                <w:szCs w:val="20"/>
              </w:rPr>
            </w:pPr>
            <w:r w:rsidRPr="00CF3F72">
              <w:rPr>
                <w:rFonts w:ascii="Times New Roman CYR" w:hAnsi="Times New Roman CYR" w:cs="Times New Roman CYR"/>
                <w:sz w:val="20"/>
                <w:szCs w:val="20"/>
              </w:rPr>
              <w:t>Розмір частки власника (власників) акцій в загальній кільк</w:t>
            </w:r>
            <w:r w:rsidRPr="00CF3F72">
              <w:rPr>
                <w:rFonts w:ascii="Times New Roman CYR" w:hAnsi="Times New Roman CYR" w:cs="Times New Roman CYR"/>
                <w:sz w:val="20"/>
                <w:szCs w:val="20"/>
              </w:rPr>
              <w:t>ості голосуючих акцій після набуття права власності на такий пакет акцій (підсумковий пакет голосуючих акцій) - 21 357 шт. акцій, що становить 41,23% в загальній кількості акцій та 48,63% в загальній кількості голосуючих акцій.</w:t>
            </w:r>
          </w:p>
          <w:p w:rsidR="00000000" w:rsidRPr="00CF3F72" w:rsidRDefault="00CF3F72">
            <w:pPr>
              <w:widowControl w:val="0"/>
              <w:autoSpaceDE w:val="0"/>
              <w:autoSpaceDN w:val="0"/>
              <w:adjustRightInd w:val="0"/>
              <w:spacing w:after="0" w:line="240" w:lineRule="auto"/>
              <w:jc w:val="both"/>
              <w:rPr>
                <w:rFonts w:ascii="Times New Roman CYR" w:hAnsi="Times New Roman CYR" w:cs="Times New Roman CYR"/>
                <w:sz w:val="20"/>
                <w:szCs w:val="20"/>
              </w:rPr>
            </w:pPr>
            <w:r w:rsidRPr="00CF3F72">
              <w:rPr>
                <w:rFonts w:ascii="Times New Roman CYR" w:hAnsi="Times New Roman CYR" w:cs="Times New Roman CYR"/>
                <w:sz w:val="20"/>
                <w:szCs w:val="20"/>
              </w:rPr>
              <w:t>Відомості про осіб (прізвище</w:t>
            </w:r>
            <w:r w:rsidRPr="00CF3F72">
              <w:rPr>
                <w:rFonts w:ascii="Times New Roman CYR" w:hAnsi="Times New Roman CYR" w:cs="Times New Roman CYR"/>
                <w:sz w:val="20"/>
                <w:szCs w:val="20"/>
              </w:rPr>
              <w:t>,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w:t>
            </w:r>
            <w:r w:rsidRPr="00CF3F72">
              <w:rPr>
                <w:rFonts w:ascii="Times New Roman CYR" w:hAnsi="Times New Roman CYR" w:cs="Times New Roman CYR"/>
                <w:sz w:val="20"/>
                <w:szCs w:val="20"/>
              </w:rPr>
              <w:t xml:space="preserve"> (особи, що діють спільно) здійснює(ють) розпорядження акціями - відомості відсутні.</w:t>
            </w:r>
          </w:p>
          <w:p w:rsidR="00000000" w:rsidRPr="00CF3F72" w:rsidRDefault="00CF3F72">
            <w:pPr>
              <w:widowControl w:val="0"/>
              <w:autoSpaceDE w:val="0"/>
              <w:autoSpaceDN w:val="0"/>
              <w:adjustRightInd w:val="0"/>
              <w:spacing w:after="0" w:line="240" w:lineRule="auto"/>
              <w:jc w:val="both"/>
              <w:rPr>
                <w:rFonts w:ascii="Times New Roman CYR" w:hAnsi="Times New Roman CYR" w:cs="Times New Roman CYR"/>
                <w:sz w:val="20"/>
                <w:szCs w:val="20"/>
              </w:rPr>
            </w:pPr>
            <w:r w:rsidRPr="00CF3F72">
              <w:rPr>
                <w:rFonts w:ascii="Times New Roman CYR" w:hAnsi="Times New Roman CYR" w:cs="Times New Roman CYR"/>
                <w:sz w:val="20"/>
                <w:szCs w:val="20"/>
              </w:rPr>
              <w:lastRenderedPageBreak/>
              <w:t>Дата, в яку порогові значення було досягнуто або перетнуто (за наявності) - відомості відсутні.</w:t>
            </w:r>
          </w:p>
          <w:p w:rsidR="00000000" w:rsidRPr="00CF3F72" w:rsidRDefault="00CF3F72">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CF3F72" w:rsidRDefault="00CF3F72">
      <w:pPr>
        <w:widowControl w:val="0"/>
        <w:autoSpaceDE w:val="0"/>
        <w:autoSpaceDN w:val="0"/>
        <w:adjustRightInd w:val="0"/>
        <w:spacing w:after="0" w:line="240" w:lineRule="auto"/>
        <w:rPr>
          <w:rFonts w:ascii="Times New Roman CYR" w:hAnsi="Times New Roman CYR" w:cs="Times New Roman CYR"/>
          <w:sz w:val="20"/>
          <w:szCs w:val="20"/>
        </w:rPr>
      </w:pPr>
    </w:p>
    <w:sectPr w:rsidR="00CF3F72">
      <w:pgSz w:w="16838" w:h="11906" w:orient="landscape"/>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1C2"/>
    <w:rsid w:val="00CF3F72"/>
    <w:rsid w:val="00EC11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3919</Words>
  <Characters>2234</Characters>
  <Application>Microsoft Office Word</Application>
  <DocSecurity>0</DocSecurity>
  <Lines>18</Lines>
  <Paragraphs>12</Paragraphs>
  <ScaleCrop>false</ScaleCrop>
  <Company>Finasta</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2020-08-10T11:38:00Z</dcterms:created>
  <dcterms:modified xsi:type="dcterms:W3CDTF">2020-08-10T11:38:00Z</dcterms:modified>
</cp:coreProperties>
</file>